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01DA1">
      <w:pPr>
        <w:rPr>
          <w:rFonts w:hint="eastAsia"/>
        </w:rPr>
      </w:pPr>
      <w:r>
        <w:rPr>
          <w:rFonts w:hint="eastAsia"/>
        </w:rPr>
        <w:t>Technical Document – 86-Inch Capacitor Conference &amp; Education Integrated Machine</w:t>
      </w:r>
    </w:p>
    <w:p w14:paraId="2D0A626B">
      <w:pPr>
        <w:rPr>
          <w:rFonts w:hint="eastAsia"/>
        </w:rPr>
      </w:pPr>
      <w:r>
        <w:rPr>
          <w:rFonts w:hint="eastAsia"/>
        </w:rPr>
        <w:t xml:space="preserve"> Product Overview</w:t>
      </w:r>
    </w:p>
    <w:p w14:paraId="3EAC6F7C">
      <w:pPr>
        <w:rPr>
          <w:rFonts w:hint="eastAsia"/>
        </w:rPr>
      </w:pPr>
      <w:r>
        <w:rPr>
          <w:rFonts w:hint="eastAsia"/>
        </w:rPr>
        <w:t>3mm physical toughened anti-glare glass to enhance visual effect and improve touch experience.</w:t>
      </w:r>
    </w:p>
    <w:p w14:paraId="36E9DBAB">
      <w:pPr>
        <w:rPr>
          <w:rFonts w:hint="eastAsia"/>
        </w:rPr>
      </w:pPr>
      <w:r>
        <w:rPr>
          <w:rFonts w:hint="eastAsia"/>
        </w:rPr>
        <w:t>Standard 20-point touch support for faster writing speed and optimal writing performance.</w:t>
      </w:r>
    </w:p>
    <w:p w14:paraId="16EB6141">
      <w:pPr>
        <w:rPr>
          <w:rFonts w:hint="eastAsia"/>
        </w:rPr>
      </w:pPr>
      <w:r>
        <w:rPr>
          <w:rFonts w:hint="eastAsia"/>
        </w:rPr>
        <w:t>Aluminum alloy outer frame with sandblasted anodized surface, iron back cover, and active heat dissipation.</w:t>
      </w:r>
    </w:p>
    <w:p w14:paraId="612DDD4F">
      <w:pPr>
        <w:rPr>
          <w:rFonts w:hint="eastAsia"/>
        </w:rPr>
      </w:pPr>
      <w:r>
        <w:rPr>
          <w:rFonts w:hint="eastAsia"/>
        </w:rPr>
        <w:t>Ultra-narrow sandblasted surface bezel design, only 26mm on each side of the front frame.</w:t>
      </w:r>
    </w:p>
    <w:p w14:paraId="2BE04844">
      <w:pPr>
        <w:rPr>
          <w:rFonts w:hint="eastAsia"/>
        </w:rPr>
      </w:pPr>
      <w:r>
        <w:rPr>
          <w:rFonts w:hint="eastAsia"/>
        </w:rPr>
        <w:t>Integrated plug-in OPS slot design using international standard; convenient for upgrades and maintenance with no external visible cable.</w:t>
      </w:r>
    </w:p>
    <w:p w14:paraId="7C9A8E85">
      <w:pPr>
        <w:rPr>
          <w:rFonts w:hint="eastAsia"/>
        </w:rPr>
      </w:pPr>
      <w:r>
        <w:rPr>
          <w:rFonts w:hint="eastAsia"/>
        </w:rPr>
        <w:t>Front expansion port with one-button power switch, supporting TV, PC, and energy-saving switching.</w:t>
      </w:r>
    </w:p>
    <w:p w14:paraId="4953CB76">
      <w:pPr>
        <w:rPr>
          <w:rFonts w:hint="eastAsia"/>
        </w:rPr>
      </w:pPr>
      <w:r>
        <w:rPr>
          <w:rFonts w:hint="eastAsia"/>
        </w:rPr>
        <w:t>Front infrared remote control window for easy remote configuration and operation.</w:t>
      </w:r>
    </w:p>
    <w:p w14:paraId="623B5939">
      <w:pPr>
        <w:rPr>
          <w:rFonts w:hint="eastAsia"/>
        </w:rPr>
      </w:pPr>
      <w:r>
        <w:rPr>
          <w:rFonts w:hint="eastAsia"/>
        </w:rPr>
        <w:t>Front-facing speaker design with honeycomb audio holes for clear sound output.</w:t>
      </w:r>
    </w:p>
    <w:p w14:paraId="08160A1A">
      <w:pPr>
        <w:rPr>
          <w:rFonts w:hint="eastAsia"/>
        </w:rPr>
      </w:pPr>
      <w:r>
        <w:rPr>
          <w:rFonts w:hint="eastAsia"/>
        </w:rPr>
        <w:t>Built-in Android and PC motherboards, each with integrated WiFi module for wireless transmission and internet access.</w:t>
      </w:r>
    </w:p>
    <w:p w14:paraId="1087C636">
      <w:pPr>
        <w:rPr>
          <w:rFonts w:hint="eastAsia"/>
        </w:rPr>
      </w:pPr>
      <w:r>
        <w:rPr>
          <w:rFonts w:hint="eastAsia"/>
        </w:rPr>
        <w:t>Side-pull touch menu supported; includes multi-channel writing, annotation, screenshot, and child-lock functionality.</w:t>
      </w:r>
    </w:p>
    <w:p w14:paraId="12D3C7AB">
      <w:pPr>
        <w:rPr>
          <w:rFonts w:hint="eastAsia"/>
        </w:rPr>
      </w:pPr>
    </w:p>
    <w:p w14:paraId="417EE087">
      <w:pPr>
        <w:rPr>
          <w:rFonts w:hint="eastAsia"/>
        </w:rPr>
      </w:pPr>
      <w:r>
        <w:rPr>
          <w:rFonts w:hint="eastAsia"/>
        </w:rPr>
        <w:t>Complete Machine Parameters</w:t>
      </w:r>
    </w:p>
    <w:p w14:paraId="3E16FC68">
      <w:pPr>
        <w:rPr>
          <w:rFonts w:hint="eastAsia"/>
        </w:rPr>
      </w:pPr>
      <w:r>
        <w:rPr>
          <w:rFonts w:hint="eastAsia"/>
        </w:rPr>
        <w:t>(Note: The original data in the PPT does not provide full parameter tables. Based on previous context and industry norms, you may expand this section as follows):</w:t>
      </w:r>
    </w:p>
    <w:p w14:paraId="0929C2C0">
      <w:pPr>
        <w:rPr>
          <w:rFonts w:hint="eastAsia"/>
        </w:rPr>
      </w:pPr>
      <w:r>
        <w:rPr>
          <w:rFonts w:hint="eastAsia"/>
        </w:rPr>
        <w:t>Display Size: 86 inches</w:t>
      </w:r>
    </w:p>
    <w:p w14:paraId="354A0256">
      <w:pPr>
        <w:rPr>
          <w:rFonts w:hint="eastAsia"/>
        </w:rPr>
      </w:pPr>
      <w:r>
        <w:rPr>
          <w:rFonts w:hint="eastAsia"/>
        </w:rPr>
        <w:t>Touch Technology: Capacitive, 20-point multi-touch</w:t>
      </w:r>
    </w:p>
    <w:p w14:paraId="17B2F57C">
      <w:pPr>
        <w:rPr>
          <w:rFonts w:hint="eastAsia"/>
        </w:rPr>
      </w:pPr>
      <w:r>
        <w:rPr>
          <w:rFonts w:hint="eastAsia"/>
        </w:rPr>
        <w:t>Glass: 3mm anti-glare tempered glass</w:t>
      </w:r>
    </w:p>
    <w:p w14:paraId="7C8F2684">
      <w:pPr>
        <w:rPr>
          <w:rFonts w:hint="eastAsia"/>
        </w:rPr>
      </w:pPr>
      <w:r>
        <w:rPr>
          <w:rFonts w:hint="eastAsia"/>
        </w:rPr>
        <w:t>Frame: Aluminum alloy + iron shell back, 26mm ultra-narrow bezel</w:t>
      </w:r>
    </w:p>
    <w:p w14:paraId="2B945B1A">
      <w:pPr>
        <w:rPr>
          <w:rFonts w:hint="eastAsia"/>
        </w:rPr>
      </w:pPr>
      <w:r>
        <w:rPr>
          <w:rFonts w:hint="eastAsia"/>
        </w:rPr>
        <w:t>Backlight: LED</w:t>
      </w:r>
    </w:p>
    <w:p w14:paraId="691C0047">
      <w:pPr>
        <w:rPr>
          <w:rFonts w:hint="eastAsia"/>
        </w:rPr>
      </w:pPr>
      <w:r>
        <w:rPr>
          <w:rFonts w:hint="eastAsia"/>
        </w:rPr>
        <w:t>Resolution: 3840 × 2160 (4K UHD)</w:t>
      </w:r>
    </w:p>
    <w:p w14:paraId="09405C5B">
      <w:pPr>
        <w:rPr>
          <w:rFonts w:hint="eastAsia"/>
        </w:rPr>
      </w:pPr>
      <w:r>
        <w:rPr>
          <w:rFonts w:hint="eastAsia"/>
        </w:rPr>
        <w:t>Brightness: 450 cd/m²</w:t>
      </w:r>
    </w:p>
    <w:p w14:paraId="70DB7E2E">
      <w:pPr>
        <w:rPr>
          <w:rFonts w:hint="eastAsia"/>
        </w:rPr>
      </w:pPr>
      <w:r>
        <w:rPr>
          <w:rFonts w:hint="eastAsia"/>
        </w:rPr>
        <w:t>Contrast Ratio: 1200:1</w:t>
      </w:r>
    </w:p>
    <w:p w14:paraId="0029796B">
      <w:pPr>
        <w:rPr>
          <w:rFonts w:hint="eastAsia"/>
        </w:rPr>
      </w:pPr>
      <w:r>
        <w:rPr>
          <w:rFonts w:hint="eastAsia"/>
        </w:rPr>
        <w:t>Response Time: ≤8ms</w:t>
      </w:r>
    </w:p>
    <w:p w14:paraId="5B5A1449">
      <w:pPr>
        <w:rPr>
          <w:rFonts w:hint="eastAsia"/>
        </w:rPr>
      </w:pPr>
      <w:r>
        <w:rPr>
          <w:rFonts w:hint="eastAsia"/>
        </w:rPr>
        <w:t>Viewing Angle: 178° (H) / 178° (V)</w:t>
      </w:r>
    </w:p>
    <w:p w14:paraId="240B0806">
      <w:pPr>
        <w:rPr>
          <w:rFonts w:hint="eastAsia"/>
        </w:rPr>
      </w:pPr>
      <w:r>
        <w:rPr>
          <w:rFonts w:hint="eastAsia"/>
        </w:rPr>
        <w:t>Lifespan: ≥50,000 hours</w:t>
      </w:r>
    </w:p>
    <w:p w14:paraId="0F867F66">
      <w:pPr>
        <w:rPr>
          <w:rFonts w:hint="eastAsia"/>
        </w:rPr>
      </w:pPr>
      <w:r>
        <w:rPr>
          <w:rFonts w:hint="eastAsia"/>
        </w:rPr>
        <w:t>Operating System: Android + Windows dual system support</w:t>
      </w:r>
    </w:p>
    <w:p w14:paraId="2B73DC43">
      <w:pPr>
        <w:rPr>
          <w:rFonts w:hint="eastAsia"/>
        </w:rPr>
      </w:pPr>
      <w:r>
        <w:rPr>
          <w:rFonts w:hint="eastAsia"/>
        </w:rPr>
        <w:t>Wireless: Dual-band WiFi module (Android &amp; PC)</w:t>
      </w:r>
    </w:p>
    <w:p w14:paraId="4871AA86">
      <w:pPr>
        <w:rPr>
          <w:rFonts w:hint="eastAsia"/>
        </w:rPr>
      </w:pPr>
      <w:r>
        <w:rPr>
          <w:rFonts w:hint="eastAsia"/>
        </w:rPr>
        <w:t>Interface &amp; Connectivity</w:t>
      </w:r>
    </w:p>
    <w:p w14:paraId="7C24C711">
      <w:pPr>
        <w:rPr>
          <w:rFonts w:hint="eastAsia"/>
        </w:rPr>
      </w:pPr>
      <w:r>
        <w:rPr>
          <w:rFonts w:hint="eastAsia"/>
        </w:rPr>
        <w:t>HDMI, VGA, USB, LAN, RS232 (actual interfaces can be customized based on internal motherboard)</w:t>
      </w:r>
    </w:p>
    <w:p w14:paraId="443DBDCB">
      <w:pPr>
        <w:rPr>
          <w:rFonts w:hint="eastAsia"/>
        </w:rPr>
      </w:pPr>
      <w:r>
        <w:rPr>
          <w:rFonts w:hint="eastAsia"/>
        </w:rPr>
        <w:t>Front expansion ports for power control and signal switching</w:t>
      </w:r>
    </w:p>
    <w:p w14:paraId="2AB18514">
      <w:pPr>
        <w:rPr>
          <w:rFonts w:hint="eastAsia"/>
        </w:rPr>
      </w:pPr>
      <w:r>
        <w:rPr>
          <w:rFonts w:hint="eastAsia"/>
        </w:rPr>
        <w:t>OPS slot (standard plug-in module for PC)</w:t>
      </w:r>
    </w:p>
    <w:p w14:paraId="65C84E40">
      <w:pPr>
        <w:rPr>
          <w:rFonts w:hint="eastAsia"/>
        </w:rPr>
      </w:pPr>
      <w:r>
        <w:rPr>
          <w:rFonts w:hint="eastAsia"/>
        </w:rPr>
        <w:t>Views and Structure</w:t>
      </w:r>
    </w:p>
    <w:p w14:paraId="054C0E57">
      <w:pPr>
        <w:rPr>
          <w:rFonts w:hint="eastAsia"/>
        </w:rPr>
      </w:pPr>
      <w:r>
        <w:rPr>
          <w:rFonts w:hint="eastAsia"/>
        </w:rPr>
        <w:t>Front View: Full flat panel with front-facing speakers and touch surface</w:t>
      </w:r>
    </w:p>
    <w:p w14:paraId="34459AA3">
      <w:pPr>
        <w:rPr>
          <w:rFonts w:hint="eastAsia"/>
        </w:rPr>
      </w:pPr>
      <w:r>
        <w:rPr>
          <w:rFonts w:hint="eastAsia"/>
        </w:rPr>
        <w:t>Back View: Iron housing with ventilation and OPS slot</w:t>
      </w:r>
    </w:p>
    <w:p w14:paraId="24BC1590">
      <w:pPr>
        <w:rPr>
          <w:rFonts w:hint="eastAsia"/>
        </w:rPr>
      </w:pPr>
      <w:r>
        <w:rPr>
          <w:rFonts w:hint="eastAsia"/>
        </w:rPr>
        <w:t>Side Views: Ultra-thin profile, front-facing I/O access</w:t>
      </w:r>
    </w:p>
    <w:p w14:paraId="7B989D59">
      <w:pPr>
        <w:rPr>
          <w:rFonts w:hint="eastAsia"/>
        </w:rPr>
      </w:pPr>
      <w:r>
        <w:rPr>
          <w:rFonts w:hint="eastAsia"/>
        </w:rPr>
        <w:t>Architecture Diagram: Showing embedded components (Android board, OPS slot, power system, touch controller)</w:t>
      </w:r>
    </w:p>
    <w:p w14:paraId="7B7AA23F">
      <w:pPr>
        <w:rPr>
          <w:rFonts w:hint="eastAsia"/>
        </w:rPr>
      </w:pPr>
      <w:r>
        <w:rPr>
          <w:rFonts w:hint="eastAsia"/>
        </w:rPr>
        <w:t>Application Scenarios</w:t>
      </w:r>
    </w:p>
    <w:p w14:paraId="56D2C45B">
      <w:pPr>
        <w:rPr>
          <w:rFonts w:hint="eastAsia"/>
        </w:rPr>
      </w:pPr>
      <w:r>
        <w:rPr>
          <w:rFonts w:hint="eastAsia"/>
        </w:rPr>
        <w:t>Smart Classrooms: Digital teaching, multi-student interaction, blackboard replacement</w:t>
      </w:r>
    </w:p>
    <w:p w14:paraId="6F13187C">
      <w:pPr>
        <w:rPr>
          <w:rFonts w:hint="eastAsia"/>
        </w:rPr>
      </w:pPr>
      <w:r>
        <w:rPr>
          <w:rFonts w:hint="eastAsia"/>
        </w:rPr>
        <w:t>Conference Rooms: Video meetings, whiteboarding, content presentation</w:t>
      </w:r>
    </w:p>
    <w:p w14:paraId="066AC39B">
      <w:pPr>
        <w:rPr>
          <w:rFonts w:hint="eastAsia"/>
        </w:rPr>
      </w:pPr>
      <w:r>
        <w:rPr>
          <w:rFonts w:hint="eastAsia"/>
        </w:rPr>
        <w:t>Training Centers: Annotation, screen sharing, real-time feedback</w:t>
      </w:r>
    </w:p>
    <w:p w14:paraId="274536C6">
      <w:pPr>
        <w:rPr>
          <w:rFonts w:hint="eastAsia"/>
        </w:rPr>
      </w:pPr>
      <w:r>
        <w:rPr>
          <w:rFonts w:hint="eastAsia"/>
        </w:rPr>
        <w:t>Public Info Terminals: Self-service inquiry, smart signage systems</w:t>
      </w:r>
    </w:p>
    <w:p w14:paraId="7CD6FFDA">
      <w:pPr>
        <w:rPr>
          <w:rFonts w:hint="eastAsia"/>
        </w:rPr>
      </w:pPr>
      <w:r>
        <w:rPr>
          <w:rFonts w:hint="eastAsia"/>
        </w:rPr>
        <w:t>Integrated Whiteboard Systems: OEM/ODM touch display solutions</w:t>
      </w:r>
    </w:p>
    <w:p w14:paraId="566C4D5B">
      <w:pPr>
        <w:rPr>
          <w:rFonts w:hint="eastAsia"/>
        </w:rPr>
      </w:pPr>
    </w:p>
    <w:p w14:paraId="4A995D30">
      <w:r>
        <w:drawing>
          <wp:inline distT="0" distB="0" distL="114300" distR="114300">
            <wp:extent cx="5273040" cy="3065145"/>
            <wp:effectExtent l="0" t="0" r="3810" b="190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4DB7">
      <w:r>
        <w:drawing>
          <wp:inline distT="0" distB="0" distL="114300" distR="114300">
            <wp:extent cx="5273675" cy="3298190"/>
            <wp:effectExtent l="0" t="0" r="3175" b="1651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AD4E">
      <w:pPr>
        <w:rPr>
          <w:rFonts w:hint="eastAsia"/>
        </w:rPr>
      </w:pPr>
      <w:r>
        <w:drawing>
          <wp:inline distT="0" distB="0" distL="114300" distR="114300">
            <wp:extent cx="5273040" cy="2966085"/>
            <wp:effectExtent l="0" t="0" r="3810" b="571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1294">
      <w:r>
        <w:drawing>
          <wp:inline distT="0" distB="0" distL="114300" distR="114300">
            <wp:extent cx="5273040" cy="2966085"/>
            <wp:effectExtent l="0" t="0" r="3810" b="571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3089E"/>
    <w:rsid w:val="2F5603B6"/>
    <w:rsid w:val="4333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2025-07-16T06:10:00Z</dcterms:created>
  <dc:creator>WPS_1610249993</dc:creator>
  <cp:lastModifiedBy>WPS_1610249993</cp:lastModifiedBy>
  <dcterms:modified xsi:type="dcterms:W3CDTF">2025-07-16T06:17:12Z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6142BB77EB4C41B7B44D8BFCE31CEBA9_13</vt:lpwstr>
  </property>
  <property fmtid="{D5CDD505-2E9C-101B-9397-08002B2CF9AE}" pid="4" name="KSOTemplateDocerSaveRecord">
    <vt:lpwstr>eyJoZGlkIjoiMDQ4ZWJmNzhmMjFhMmY1MDYwNDMxYmFjZTBkYWFmZDMiLCJ1c2VySWQiOiIxMTU4NTI4MjczIn0=</vt:lpwstr>
  </property>
</Properties>
</file>